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microsoft.com/office/2011/relationships/webextensiontaskpanes" Target="word/webextensions/taskpanes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9D60F5" w14:textId="1BCD9DA2" w:rsidR="00331D58" w:rsidRPr="00342238" w:rsidRDefault="00331D58" w:rsidP="00375E5C">
      <w:pPr>
        <w:jc w:val="both"/>
        <w:rPr>
          <w:rFonts w:ascii="Avenir Next Demi Bold" w:hAnsi="Avenir Next Demi Bold"/>
          <w:b/>
          <w:bCs/>
          <w:color w:val="171717" w:themeColor="background2" w:themeShade="1A"/>
          <w:sz w:val="24"/>
          <w:szCs w:val="24"/>
          <w:lang w:val="sr-Cyrl-CS"/>
        </w:rPr>
      </w:pPr>
      <w:r w:rsidRPr="00342238">
        <w:rPr>
          <w:rFonts w:ascii="Avenir Next Demi Bold" w:hAnsi="Avenir Next Demi Bold"/>
          <w:b/>
          <w:bCs/>
          <w:color w:val="171717" w:themeColor="background2" w:themeShade="1A"/>
          <w:sz w:val="24"/>
          <w:szCs w:val="24"/>
          <w:lang w:val="sr-Cyrl-CS"/>
        </w:rPr>
        <w:t>Прилог 14.1 Информације  презентоване на сајту  високошколске  установе</w:t>
      </w:r>
    </w:p>
    <w:p w14:paraId="0757B606" w14:textId="2F7987E1" w:rsidR="00601272" w:rsidRDefault="00331D58" w:rsidP="00601272">
      <w:pPr>
        <w:pStyle w:val="ListParagraph"/>
        <w:ind w:left="0"/>
        <w:rPr>
          <w:rFonts w:ascii="Avenir Next Demi Bold" w:hAnsi="Avenir Next Demi Bold"/>
          <w:b/>
          <w:bCs/>
          <w:color w:val="171717" w:themeColor="background2" w:themeShade="1A"/>
        </w:rPr>
      </w:pPr>
      <w:r w:rsidRPr="00342238">
        <w:rPr>
          <w:rFonts w:ascii="Avenir Next Demi Bold" w:hAnsi="Avenir Next Demi Bold"/>
          <w:b/>
          <w:bCs/>
          <w:color w:val="171717" w:themeColor="background2" w:themeShade="1A"/>
        </w:rPr>
        <w:t>- Информације које се налазе на интернет страници</w:t>
      </w:r>
    </w:p>
    <w:p w14:paraId="421144D3" w14:textId="77777777" w:rsidR="00601272" w:rsidRDefault="00601272" w:rsidP="00331D58">
      <w:pPr>
        <w:pStyle w:val="ListParagraph"/>
        <w:ind w:left="0"/>
        <w:jc w:val="left"/>
        <w:rPr>
          <w:rFonts w:ascii="Avenir Next Demi Bold" w:hAnsi="Avenir Next Demi Bold"/>
          <w:b/>
          <w:bCs/>
          <w:color w:val="171717" w:themeColor="background2" w:themeShade="1A"/>
        </w:rPr>
      </w:pPr>
    </w:p>
    <w:p w14:paraId="6E21E2EA" w14:textId="4AEEB136" w:rsidR="00331D58" w:rsidRPr="00601272" w:rsidRDefault="00331D58" w:rsidP="00601272">
      <w:pPr>
        <w:pStyle w:val="ListParagraph"/>
        <w:ind w:left="0"/>
        <w:rPr>
          <w:rFonts w:ascii="Avenir Next Demi Bold" w:hAnsi="Avenir Next Demi Bold"/>
          <w:b/>
          <w:bCs/>
          <w:color w:val="171717" w:themeColor="background2" w:themeShade="1A"/>
          <w:sz w:val="28"/>
          <w:szCs w:val="28"/>
        </w:rPr>
      </w:pPr>
      <w:bookmarkStart w:id="0" w:name="_GoBack"/>
      <w:bookmarkEnd w:id="0"/>
      <w:r w:rsidRPr="00601272">
        <w:rPr>
          <w:rFonts w:ascii="Avenir Next Demi Bold" w:hAnsi="Avenir Next Demi Bold"/>
          <w:b/>
          <w:bCs/>
          <w:color w:val="171717" w:themeColor="background2" w:themeShade="1A"/>
          <w:sz w:val="28"/>
          <w:szCs w:val="28"/>
        </w:rPr>
        <w:t>http://www.fasper.bg.ac.rs/pravna_akta.html</w:t>
      </w:r>
    </w:p>
    <w:p w14:paraId="4ECB47CA" w14:textId="77777777" w:rsidR="00331D58" w:rsidRPr="00342238" w:rsidRDefault="00331D58" w:rsidP="00331D58">
      <w:pPr>
        <w:pStyle w:val="ListParagraph"/>
        <w:ind w:left="0"/>
        <w:jc w:val="both"/>
        <w:rPr>
          <w:rFonts w:ascii="Avenir Next Demi Bold" w:hAnsi="Avenir Next Demi Bold"/>
          <w:b/>
          <w:bCs/>
          <w:color w:val="171717" w:themeColor="background2" w:themeShade="1A"/>
          <w:sz w:val="24"/>
          <w:szCs w:val="24"/>
          <w:lang w:val="sr-Cyrl-CS"/>
        </w:rPr>
      </w:pPr>
    </w:p>
    <w:p w14:paraId="64EB97D0" w14:textId="65D071B0" w:rsidR="00837D11" w:rsidRPr="00342238" w:rsidRDefault="00331D58" w:rsidP="00331D58">
      <w:pPr>
        <w:pStyle w:val="ListParagraph"/>
        <w:numPr>
          <w:ilvl w:val="0"/>
          <w:numId w:val="2"/>
        </w:numPr>
        <w:spacing w:before="0"/>
        <w:jc w:val="left"/>
        <w:rPr>
          <w:rFonts w:ascii="Avenir Next Demi Bold" w:hAnsi="Avenir Next Demi Bold"/>
          <w:b/>
          <w:bCs/>
          <w:color w:val="171717" w:themeColor="background2" w:themeShade="1A"/>
          <w:lang w:val="sr-Cyrl-CS"/>
        </w:rPr>
      </w:pPr>
      <w:r w:rsidRPr="00342238">
        <w:rPr>
          <w:rFonts w:ascii="Avenir Next Demi Bold" w:hAnsi="Avenir Next Demi Bold"/>
          <w:b/>
          <w:bCs/>
          <w:color w:val="171717" w:themeColor="background2" w:themeShade="1A"/>
          <w:lang w:val="sr-Cyrl-CS"/>
        </w:rPr>
        <w:t>Правилник о обезбеђењу квалитета рада факултета за специјалну едукацију и рехабилитацију</w:t>
      </w:r>
      <w:r w:rsidR="00601272">
        <w:rPr>
          <w:rFonts w:ascii="Avenir Next Demi Bold" w:hAnsi="Avenir Next Demi Bold"/>
          <w:b/>
          <w:bCs/>
          <w:color w:val="171717" w:themeColor="background2" w:themeShade="1A"/>
          <w:lang w:val="sr-Cyrl-CS"/>
        </w:rPr>
        <w:t>;</w:t>
      </w:r>
    </w:p>
    <w:p w14:paraId="3D2BF994" w14:textId="77777777" w:rsidR="00807A0E" w:rsidRPr="00342238" w:rsidRDefault="00807A0E" w:rsidP="00331D58">
      <w:pPr>
        <w:pStyle w:val="ListParagraph"/>
        <w:spacing w:before="0"/>
        <w:ind w:left="0"/>
        <w:jc w:val="left"/>
        <w:rPr>
          <w:rFonts w:ascii="Avenir Next Demi Bold" w:hAnsi="Avenir Next Demi Bold"/>
          <w:b/>
          <w:bCs/>
          <w:color w:val="171717" w:themeColor="background2" w:themeShade="1A"/>
          <w:lang w:val="sr-Cyrl-CS"/>
        </w:rPr>
      </w:pPr>
    </w:p>
    <w:p w14:paraId="5B1275A3" w14:textId="726E1E7E" w:rsidR="00375E5C" w:rsidRPr="00342238" w:rsidRDefault="00331D58" w:rsidP="00331D58">
      <w:pPr>
        <w:pStyle w:val="ListParagraph"/>
        <w:numPr>
          <w:ilvl w:val="0"/>
          <w:numId w:val="2"/>
        </w:numPr>
        <w:spacing w:before="0"/>
        <w:jc w:val="left"/>
        <w:rPr>
          <w:rFonts w:ascii="Avenir Next Demi Bold" w:hAnsi="Avenir Next Demi Bold"/>
          <w:b/>
          <w:bCs/>
          <w:color w:val="171717" w:themeColor="background2" w:themeShade="1A"/>
        </w:rPr>
      </w:pPr>
      <w:r w:rsidRPr="00342238">
        <w:rPr>
          <w:rFonts w:ascii="Avenir Next Demi Bold" w:hAnsi="Avenir Next Demi Bold"/>
          <w:b/>
          <w:bCs/>
          <w:color w:val="171717" w:themeColor="background2" w:themeShade="1A"/>
          <w:lang w:val="ru-RU"/>
        </w:rPr>
        <w:t>Правилник о самовредновању наста</w:t>
      </w:r>
      <w:r w:rsidR="00601272">
        <w:rPr>
          <w:rFonts w:ascii="Avenir Next Demi Bold" w:hAnsi="Avenir Next Demi Bold"/>
          <w:b/>
          <w:bCs/>
          <w:color w:val="171717" w:themeColor="background2" w:themeShade="1A"/>
          <w:lang w:val="ru-RU"/>
        </w:rPr>
        <w:t>ве и педагошког рада наставника;</w:t>
      </w:r>
    </w:p>
    <w:p w14:paraId="6E37C401" w14:textId="77777777" w:rsidR="00837D11" w:rsidRPr="00342238" w:rsidRDefault="00837D11" w:rsidP="00331D58">
      <w:pPr>
        <w:pStyle w:val="ListParagraph"/>
        <w:spacing w:before="0"/>
        <w:ind w:left="0"/>
        <w:jc w:val="left"/>
        <w:rPr>
          <w:rFonts w:ascii="Avenir Next Demi Bold" w:hAnsi="Avenir Next Demi Bold"/>
          <w:b/>
          <w:bCs/>
          <w:color w:val="171717" w:themeColor="background2" w:themeShade="1A"/>
        </w:rPr>
      </w:pPr>
    </w:p>
    <w:p w14:paraId="336A680B" w14:textId="0594AA9C" w:rsidR="00331D58" w:rsidRPr="00342238" w:rsidRDefault="00331D58" w:rsidP="00331D58">
      <w:pPr>
        <w:pStyle w:val="ListParagraph"/>
        <w:numPr>
          <w:ilvl w:val="0"/>
          <w:numId w:val="2"/>
        </w:numPr>
        <w:spacing w:before="0"/>
        <w:jc w:val="left"/>
        <w:rPr>
          <w:rFonts w:ascii="Avenir Next Demi Bold" w:hAnsi="Avenir Next Demi Bold"/>
          <w:b/>
          <w:bCs/>
          <w:color w:val="171717" w:themeColor="background2" w:themeShade="1A"/>
          <w:lang w:val="sr-Cyrl-CS"/>
        </w:rPr>
      </w:pPr>
      <w:r w:rsidRPr="00342238">
        <w:rPr>
          <w:rFonts w:ascii="Avenir Next Demi Bold" w:hAnsi="Avenir Next Demi Bold"/>
          <w:b/>
          <w:bCs/>
          <w:color w:val="171717" w:themeColor="background2" w:themeShade="1A"/>
          <w:lang w:val="sr-Cyrl-CS"/>
        </w:rPr>
        <w:t>Стратегија обезбеђивања квалитет</w:t>
      </w:r>
      <w:r w:rsidR="00601272">
        <w:rPr>
          <w:rFonts w:ascii="Avenir Next Demi Bold" w:hAnsi="Avenir Next Demi Bold"/>
          <w:b/>
          <w:bCs/>
          <w:color w:val="171717" w:themeColor="background2" w:themeShade="1A"/>
          <w:lang w:val="sr-Cyrl-CS"/>
        </w:rPr>
        <w:t>a;</w:t>
      </w:r>
    </w:p>
    <w:p w14:paraId="1A2D6A51" w14:textId="77777777" w:rsidR="00331D58" w:rsidRPr="00342238" w:rsidRDefault="00331D58" w:rsidP="00331D58">
      <w:pPr>
        <w:spacing w:before="0"/>
        <w:jc w:val="left"/>
        <w:rPr>
          <w:rFonts w:ascii="Avenir Next Demi Bold" w:hAnsi="Avenir Next Demi Bold"/>
          <w:b/>
          <w:bCs/>
          <w:color w:val="171717" w:themeColor="background2" w:themeShade="1A"/>
          <w:lang w:val="sr-Cyrl-CS"/>
        </w:rPr>
      </w:pPr>
    </w:p>
    <w:p w14:paraId="29F12ED4" w14:textId="77BB5B33" w:rsidR="00331D58" w:rsidRPr="00342238" w:rsidRDefault="00331D58" w:rsidP="00331D58">
      <w:pPr>
        <w:pStyle w:val="ListParagraph"/>
        <w:numPr>
          <w:ilvl w:val="0"/>
          <w:numId w:val="2"/>
        </w:numPr>
        <w:spacing w:before="0"/>
        <w:jc w:val="left"/>
        <w:outlineLvl w:val="0"/>
        <w:rPr>
          <w:rFonts w:ascii="Avenir Next Demi Bold" w:hAnsi="Avenir Next Demi Bold"/>
          <w:b/>
          <w:bCs/>
          <w:color w:val="171717" w:themeColor="background2" w:themeShade="1A"/>
        </w:rPr>
      </w:pPr>
      <w:r w:rsidRPr="00342238">
        <w:rPr>
          <w:rFonts w:ascii="Avenir Next Demi Bold" w:hAnsi="Avenir Next Demi Bold"/>
          <w:b/>
          <w:bCs/>
          <w:color w:val="171717" w:themeColor="background2" w:themeShade="1A"/>
        </w:rPr>
        <w:t>Извештај о самовредновању и оцењивању квалитета 2017.</w:t>
      </w:r>
    </w:p>
    <w:p w14:paraId="53EA9FC5" w14:textId="77777777" w:rsidR="00740F5D" w:rsidRPr="00740F5D" w:rsidRDefault="00740F5D" w:rsidP="00740F5D">
      <w:pPr>
        <w:pStyle w:val="ListParagraph"/>
        <w:ind w:left="36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0031B614" w14:textId="77777777" w:rsidR="00C04012" w:rsidRPr="00C04012" w:rsidRDefault="00C04012" w:rsidP="00375E5C">
      <w:pPr>
        <w:rPr>
          <w:rFonts w:ascii="Times New Roman" w:hAnsi="Times New Roman"/>
        </w:rPr>
      </w:pPr>
    </w:p>
    <w:p w14:paraId="0E22BF10" w14:textId="77777777" w:rsidR="00375E5C" w:rsidRDefault="00375E5C" w:rsidP="00375E5C">
      <w:pPr>
        <w:spacing w:before="0"/>
        <w:jc w:val="both"/>
        <w:rPr>
          <w:rFonts w:ascii="Times New Roman" w:hAnsi="Times New Roman"/>
          <w:sz w:val="24"/>
          <w:szCs w:val="24"/>
          <w:lang w:val="sr-Latn-CS"/>
        </w:rPr>
      </w:pPr>
    </w:p>
    <w:p w14:paraId="66087937" w14:textId="77777777" w:rsidR="00375E5C" w:rsidRPr="005252C2" w:rsidRDefault="00375E5C" w:rsidP="00375E5C">
      <w:pPr>
        <w:spacing w:before="0"/>
        <w:jc w:val="both"/>
        <w:rPr>
          <w:rFonts w:ascii="Times New Roman" w:hAnsi="Times New Roman"/>
          <w:b/>
          <w:sz w:val="24"/>
          <w:szCs w:val="24"/>
          <w:lang w:val="sr-Latn-CS"/>
        </w:rPr>
      </w:pPr>
    </w:p>
    <w:p w14:paraId="6E1F2839" w14:textId="77777777" w:rsidR="00112DFF" w:rsidRDefault="00112DFF"/>
    <w:sectPr w:rsidR="00112DFF" w:rsidSect="00112D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venir Next Demi Bold">
    <w:panose1 w:val="020B0703020202020204"/>
    <w:charset w:val="00"/>
    <w:family w:val="auto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306F29"/>
    <w:multiLevelType w:val="hybridMultilevel"/>
    <w:tmpl w:val="A42E14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E631A0"/>
    <w:multiLevelType w:val="hybridMultilevel"/>
    <w:tmpl w:val="19148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E5C"/>
    <w:rsid w:val="00112DFF"/>
    <w:rsid w:val="00331D58"/>
    <w:rsid w:val="00342238"/>
    <w:rsid w:val="00375E5C"/>
    <w:rsid w:val="00601272"/>
    <w:rsid w:val="00740F5D"/>
    <w:rsid w:val="00807A0E"/>
    <w:rsid w:val="00837D11"/>
    <w:rsid w:val="00B72C7A"/>
    <w:rsid w:val="00C0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326E66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75E5C"/>
    <w:pPr>
      <w:spacing w:before="480"/>
      <w:jc w:val="center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E5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75E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3C82DA3-379E-864A-96B2-6C5960B45C56}">
  <we:reference id="wa104379177" version="1.0.0.1" store="en-001" storeType="OMEX"/>
  <we:alternateReferences>
    <we:reference id="wa104379177" version="1.0.0.1" store="wa104379177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62</Words>
  <Characters>358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419</CharactersWithSpaces>
  <SharedDoc>false</SharedDoc>
  <HLinks>
    <vt:vector size="6" baseType="variant">
      <vt:variant>
        <vt:i4>6750241</vt:i4>
      </vt:variant>
      <vt:variant>
        <vt:i4>0</vt:i4>
      </vt:variant>
      <vt:variant>
        <vt:i4>0</vt:i4>
      </vt:variant>
      <vt:variant>
        <vt:i4>5</vt:i4>
      </vt:variant>
      <vt:variant>
        <vt:lpwstr>http://www.fasper.bg.ac.rs/pravna.html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Recenzent</dc:creator>
  <cp:keywords/>
  <cp:lastModifiedBy>Microsoft Office User</cp:lastModifiedBy>
  <cp:revision>5</cp:revision>
  <cp:lastPrinted>2017-12-21T12:30:00Z</cp:lastPrinted>
  <dcterms:created xsi:type="dcterms:W3CDTF">2017-12-18T13:23:00Z</dcterms:created>
  <dcterms:modified xsi:type="dcterms:W3CDTF">2018-01-15T12:59:00Z</dcterms:modified>
</cp:coreProperties>
</file>