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6D" w:rsidRDefault="003B566D" w:rsidP="003B566D">
      <w:pPr>
        <w:jc w:val="center"/>
        <w:rPr>
          <w:lang/>
        </w:rPr>
      </w:pPr>
      <w:r>
        <w:rPr>
          <w:lang/>
        </w:rPr>
        <w:t>Ispitna pitanja iz predmeta Razvojni poremećaji pažnje</w:t>
      </w:r>
    </w:p>
    <w:p w:rsidR="003B566D" w:rsidRDefault="003B566D" w:rsidP="003B566D">
      <w:pPr>
        <w:pStyle w:val="ListParagraph"/>
        <w:rPr>
          <w:lang/>
        </w:rPr>
      </w:pPr>
    </w:p>
    <w:p w:rsidR="003B566D" w:rsidRDefault="003B566D" w:rsidP="003B566D">
      <w:pPr>
        <w:pStyle w:val="ListParagraph"/>
        <w:rPr>
          <w:lang/>
        </w:rPr>
      </w:pPr>
    </w:p>
    <w:p w:rsidR="00406824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 w:rsidRPr="00292DBD">
        <w:rPr>
          <w:lang/>
        </w:rPr>
        <w:t xml:space="preserve">Priroda </w:t>
      </w:r>
      <w:r>
        <w:rPr>
          <w:lang/>
        </w:rPr>
        <w:t>i</w:t>
      </w:r>
      <w:r w:rsidRPr="00292DBD">
        <w:rPr>
          <w:lang/>
        </w:rPr>
        <w:t xml:space="preserve"> poreklo ADHD</w:t>
      </w:r>
    </w:p>
    <w:p w:rsid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Karakteristike</w:t>
      </w:r>
      <w:r w:rsidRPr="00292DBD">
        <w:rPr>
          <w:lang/>
        </w:rPr>
        <w:t xml:space="preserve"> ADHD</w:t>
      </w:r>
      <w:r>
        <w:rPr>
          <w:lang/>
        </w:rPr>
        <w:t xml:space="preserve"> – nepažnja</w:t>
      </w:r>
    </w:p>
    <w:p w:rsid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Karakteristike</w:t>
      </w:r>
      <w:r w:rsidRPr="00292DBD">
        <w:rPr>
          <w:lang/>
        </w:rPr>
        <w:t xml:space="preserve"> ADHD</w:t>
      </w:r>
      <w:r>
        <w:rPr>
          <w:lang/>
        </w:rPr>
        <w:t xml:space="preserve"> – impulsivnost</w:t>
      </w:r>
    </w:p>
    <w:p w:rsid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Karakteristike</w:t>
      </w:r>
      <w:r w:rsidRPr="00292DBD">
        <w:rPr>
          <w:lang/>
        </w:rPr>
        <w:t xml:space="preserve"> ADHD</w:t>
      </w:r>
      <w:r>
        <w:rPr>
          <w:lang/>
        </w:rPr>
        <w:t xml:space="preserve"> –</w:t>
      </w:r>
      <w:bookmarkStart w:id="0" w:name="_GoBack"/>
      <w:bookmarkEnd w:id="0"/>
      <w:r>
        <w:rPr>
          <w:lang/>
        </w:rPr>
        <w:t xml:space="preserve"> hiperaktivnost</w:t>
      </w:r>
    </w:p>
    <w:p w:rsid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Korelati ADHD-a</w:t>
      </w:r>
    </w:p>
    <w:p w:rsidR="00292DBD" w:rsidRP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Osnovni dokazi za postojanje ADHD-a </w:t>
      </w:r>
    </w:p>
    <w:p w:rsid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Osnovni dokazi za postojanje ADHD-a: kognitivni procesi</w:t>
      </w:r>
    </w:p>
    <w:p w:rsid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Osnovni dokazi za postojanje ADHD-a: biopsihosocijalni konstrukt </w:t>
      </w:r>
    </w:p>
    <w:p w:rsid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Kognitivne sposbnosti, procena i dijagnoza ADHD</w:t>
      </w:r>
    </w:p>
    <w:p w:rsidR="00292DBD" w:rsidRDefault="00292DBD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ADHD iz ugla dece </w:t>
      </w:r>
      <w:r w:rsidR="00E75C34">
        <w:rPr>
          <w:lang/>
        </w:rPr>
        <w:t>–</w:t>
      </w:r>
      <w:r>
        <w:rPr>
          <w:lang/>
        </w:rPr>
        <w:t xml:space="preserve"> stavovi</w:t>
      </w:r>
      <w:r w:rsidR="00E75C34">
        <w:rPr>
          <w:lang/>
        </w:rPr>
        <w:t xml:space="preserve"> o poremećaju i lečenju</w:t>
      </w:r>
    </w:p>
    <w:p w:rsidR="00E75C34" w:rsidRDefault="00292DBD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ADHD iz ugla roditelja</w:t>
      </w:r>
      <w:r w:rsidR="00E75C34">
        <w:rPr>
          <w:lang/>
        </w:rPr>
        <w:t>– stavovi o poremećaju i lečenju</w:t>
      </w:r>
    </w:p>
    <w:p w:rsidR="00E75C34" w:rsidRDefault="00292DBD" w:rsidP="00E75C34">
      <w:pPr>
        <w:pStyle w:val="ListParagraph"/>
        <w:numPr>
          <w:ilvl w:val="0"/>
          <w:numId w:val="1"/>
        </w:numPr>
        <w:rPr>
          <w:lang/>
        </w:rPr>
      </w:pPr>
      <w:r w:rsidRPr="00E75C34">
        <w:rPr>
          <w:lang/>
        </w:rPr>
        <w:t>ADHD iz ugla nastavnika</w:t>
      </w:r>
      <w:r w:rsidR="00E75C34">
        <w:rPr>
          <w:lang/>
        </w:rPr>
        <w:t xml:space="preserve"> – stavovi o poremećaju i lečenju</w:t>
      </w:r>
    </w:p>
    <w:p w:rsidR="00292DBD" w:rsidRPr="00E75C34" w:rsidRDefault="00E75C34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Lekovi i drugi oblici intervencije</w:t>
      </w:r>
    </w:p>
    <w:p w:rsidR="00292DBD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Inkluzivno obrazovanje dece sa ADHD</w:t>
      </w:r>
    </w:p>
    <w:p w:rsidR="00E75C34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Iskustvo školovanja dece sa ADHD</w:t>
      </w:r>
    </w:p>
    <w:p w:rsidR="00E75C34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Obrazovni izazovi ADHD-a</w:t>
      </w:r>
    </w:p>
    <w:p w:rsidR="00E75C34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Podrška/potpora detetu sa ADHD</w:t>
      </w:r>
    </w:p>
    <w:p w:rsidR="00E75C34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Praktična podrška detetu sa ADHD</w:t>
      </w:r>
    </w:p>
    <w:p w:rsidR="00E75C34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Potreba za saradnjom </w:t>
      </w:r>
    </w:p>
    <w:p w:rsidR="00E75C34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Uključivanje dece u saradnju</w:t>
      </w:r>
    </w:p>
    <w:p w:rsidR="00E75C34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Podaci o saradnji </w:t>
      </w:r>
    </w:p>
    <w:p w:rsidR="00E75C34" w:rsidRDefault="00E75C34" w:rsidP="00292DBD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Modeli saradnje </w:t>
      </w:r>
    </w:p>
    <w:p w:rsidR="00E75C34" w:rsidRPr="00E75C34" w:rsidRDefault="00E75C34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Modeli saradnje – </w:t>
      </w:r>
      <w:r w:rsidRPr="00E75C34">
        <w:rPr>
          <w:lang/>
        </w:rPr>
        <w:t xml:space="preserve">Model zasnovan na problemu </w:t>
      </w:r>
    </w:p>
    <w:p w:rsidR="00E75C34" w:rsidRPr="00E75C34" w:rsidRDefault="00E75C34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Modeli saradnje – </w:t>
      </w:r>
      <w:r w:rsidRPr="00E75C34">
        <w:rPr>
          <w:lang/>
        </w:rPr>
        <w:t xml:space="preserve">Lejčesterski model interprofesionalne edukacije </w:t>
      </w:r>
    </w:p>
    <w:p w:rsidR="00E75C34" w:rsidRDefault="00E75C34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Modeli saradnje – </w:t>
      </w:r>
      <w:r w:rsidRPr="00E75C34">
        <w:rPr>
          <w:lang/>
        </w:rPr>
        <w:t>Biopsihosocijalni model</w:t>
      </w:r>
    </w:p>
    <w:p w:rsidR="00E75C34" w:rsidRDefault="00E75C34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Modeli saradnje – </w:t>
      </w:r>
      <w:r w:rsidRPr="00E75C34">
        <w:rPr>
          <w:lang/>
        </w:rPr>
        <w:t>Model sistematske analize</w:t>
      </w:r>
    </w:p>
    <w:p w:rsidR="00E75C34" w:rsidRDefault="00E75C34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Modeli saradnje – Primeri korišćenja modela</w:t>
      </w:r>
    </w:p>
    <w:p w:rsidR="00E75C34" w:rsidRDefault="00E75C34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Intervencije u obrazovnom procesu kod ADHD sindroma</w:t>
      </w:r>
    </w:p>
    <w:p w:rsidR="005522FC" w:rsidRDefault="005522FC" w:rsidP="005522F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Intervencije u obrazovnom procesu kod ADHD sindroma – Kognitivne strategije</w:t>
      </w:r>
    </w:p>
    <w:p w:rsidR="005522FC" w:rsidRPr="005522FC" w:rsidRDefault="005522FC" w:rsidP="005522FC">
      <w:pPr>
        <w:pStyle w:val="ListParagraph"/>
        <w:numPr>
          <w:ilvl w:val="0"/>
          <w:numId w:val="1"/>
        </w:numPr>
        <w:rPr>
          <w:lang/>
        </w:rPr>
      </w:pPr>
      <w:r w:rsidRPr="005522FC">
        <w:rPr>
          <w:lang/>
        </w:rPr>
        <w:t>Intervencije u obrazovnom procesu kod ADHD sindroma</w:t>
      </w:r>
      <w:r>
        <w:rPr>
          <w:lang/>
        </w:rPr>
        <w:t xml:space="preserve"> – Obrazovne strategije</w:t>
      </w:r>
    </w:p>
    <w:p w:rsidR="00E75C34" w:rsidRDefault="005522FC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ADHD i grupe za pomoć</w:t>
      </w:r>
    </w:p>
    <w:p w:rsidR="005522FC" w:rsidRDefault="00AF2BEB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Dijagnostički kriterijumi za ADHD</w:t>
      </w:r>
    </w:p>
    <w:p w:rsidR="00AF2BEB" w:rsidRDefault="00AF2BEB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Dijagnostički kriterijumi za hiperkinetički poremećaj </w:t>
      </w:r>
    </w:p>
    <w:p w:rsidR="00AF2BEB" w:rsidRDefault="00AF2BEB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DIVA – ADHD dijagnostički intervju za odrasle</w:t>
      </w:r>
    </w:p>
    <w:p w:rsidR="00AF2BEB" w:rsidRDefault="00AF2BEB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DIVA – ADHD dijagnostički intervju za odrasle – Uputstvo za primenu</w:t>
      </w:r>
    </w:p>
    <w:p w:rsidR="00AF2BEB" w:rsidRDefault="00AF2BEB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DIVA – ADHD dijagnostički intervju za odrasle – Prvi deo</w:t>
      </w:r>
    </w:p>
    <w:p w:rsidR="00AF2BEB" w:rsidRDefault="00AF2BEB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DIVA – ADHD dijagnostički intervju za odrasle – Drugi deo </w:t>
      </w:r>
    </w:p>
    <w:p w:rsidR="00AF2BEB" w:rsidRDefault="00AF2BEB" w:rsidP="00AF2BE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DIVA – ADHD dijagnostički intervju za odrasle – Treći deo </w:t>
      </w:r>
    </w:p>
    <w:p w:rsidR="00AF2BEB" w:rsidRPr="00AF2BEB" w:rsidRDefault="00AF2BEB" w:rsidP="00AF2BEB">
      <w:pPr>
        <w:pStyle w:val="ListParagraph"/>
        <w:numPr>
          <w:ilvl w:val="0"/>
          <w:numId w:val="1"/>
        </w:numPr>
        <w:rPr>
          <w:lang/>
        </w:rPr>
      </w:pPr>
      <w:r w:rsidRPr="00AF2BEB">
        <w:rPr>
          <w:lang/>
        </w:rPr>
        <w:t xml:space="preserve">DIVA – ADHD dijagnostički </w:t>
      </w:r>
      <w:r>
        <w:rPr>
          <w:lang/>
        </w:rPr>
        <w:t>intervju za odrasle – Ocenjivanje i izvođenje zaključka</w:t>
      </w:r>
    </w:p>
    <w:p w:rsidR="00AF2BEB" w:rsidRDefault="00AF2BEB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ACE Dijagnostički intervju </w:t>
      </w:r>
    </w:p>
    <w:p w:rsidR="00AF2BEB" w:rsidRDefault="001F3386" w:rsidP="00AF2BEB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ACE</w:t>
      </w:r>
      <w:r w:rsidR="00AF2BEB">
        <w:rPr>
          <w:lang/>
        </w:rPr>
        <w:t xml:space="preserve"> Dijagnostički intervju </w:t>
      </w:r>
      <w:r>
        <w:rPr>
          <w:lang/>
        </w:rPr>
        <w:t>– Uvod u intervju i postupak primene</w:t>
      </w:r>
    </w:p>
    <w:p w:rsidR="00AF2BEB" w:rsidRDefault="001F3386" w:rsidP="00E75C34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lastRenderedPageBreak/>
        <w:t>ACE Dijagnostički intervju – Koegzistirajući problemi i poremećaji</w:t>
      </w:r>
    </w:p>
    <w:p w:rsidR="001F3386" w:rsidRDefault="001F3386" w:rsidP="001F3386">
      <w:pPr>
        <w:pStyle w:val="ListParagraph"/>
        <w:numPr>
          <w:ilvl w:val="0"/>
          <w:numId w:val="1"/>
        </w:numPr>
        <w:rPr>
          <w:lang/>
        </w:rPr>
      </w:pPr>
      <w:r w:rsidRPr="001F3386">
        <w:rPr>
          <w:lang/>
        </w:rPr>
        <w:t>ACE Dijagnostički intervju –</w:t>
      </w:r>
      <w:r>
        <w:rPr>
          <w:lang/>
        </w:rPr>
        <w:t xml:space="preserve"> Skorovanje prema DSM-5</w:t>
      </w:r>
    </w:p>
    <w:p w:rsidR="001F3386" w:rsidRDefault="001F3386" w:rsidP="001F3386">
      <w:pPr>
        <w:pStyle w:val="ListParagraph"/>
        <w:numPr>
          <w:ilvl w:val="0"/>
          <w:numId w:val="1"/>
        </w:numPr>
        <w:rPr>
          <w:lang/>
        </w:rPr>
      </w:pPr>
      <w:r w:rsidRPr="001F3386">
        <w:rPr>
          <w:lang/>
        </w:rPr>
        <w:t>ACE Dijagnostički intervju –Skorovanje prema</w:t>
      </w:r>
      <w:r>
        <w:rPr>
          <w:lang/>
        </w:rPr>
        <w:t xml:space="preserve"> ICD-10</w:t>
      </w:r>
    </w:p>
    <w:p w:rsidR="001F3386" w:rsidRDefault="003A4822" w:rsidP="003A4822">
      <w:pPr>
        <w:pStyle w:val="ListParagraph"/>
        <w:numPr>
          <w:ilvl w:val="0"/>
          <w:numId w:val="1"/>
        </w:numPr>
        <w:rPr>
          <w:lang/>
        </w:rPr>
      </w:pPr>
      <w:r w:rsidRPr="003A4822">
        <w:rPr>
          <w:lang/>
        </w:rPr>
        <w:t>ACE Dijagnostički intervju –</w:t>
      </w:r>
      <w:r>
        <w:rPr>
          <w:lang/>
        </w:rPr>
        <w:t xml:space="preserve"> Anamnestički podaci </w:t>
      </w:r>
    </w:p>
    <w:p w:rsidR="003A4822" w:rsidRDefault="000B2DF2" w:rsidP="003A4822">
      <w:pPr>
        <w:pStyle w:val="ListParagraph"/>
        <w:numPr>
          <w:ilvl w:val="0"/>
          <w:numId w:val="1"/>
        </w:numPr>
        <w:rPr>
          <w:lang/>
        </w:rPr>
      </w:pPr>
      <w:r w:rsidRPr="001F3386">
        <w:rPr>
          <w:lang/>
        </w:rPr>
        <w:t>ACE Dijagnostički intervju –</w:t>
      </w:r>
      <w:r>
        <w:rPr>
          <w:lang/>
        </w:rPr>
        <w:t xml:space="preserve"> Procena simptoma</w:t>
      </w:r>
    </w:p>
    <w:p w:rsidR="00613433" w:rsidRDefault="00613433" w:rsidP="003A482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Procena pažnje</w:t>
      </w:r>
    </w:p>
    <w:p w:rsidR="00613433" w:rsidRDefault="00613433" w:rsidP="003A482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Procena auditivne pažnje</w:t>
      </w:r>
    </w:p>
    <w:p w:rsidR="00613433" w:rsidRDefault="00613433" w:rsidP="003A482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Procena održavanja pažnje</w:t>
      </w:r>
    </w:p>
    <w:p w:rsidR="00613433" w:rsidRDefault="00613433" w:rsidP="003A482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Procena vizuelne pažnje – zadatak vizuelnog raspona</w:t>
      </w:r>
    </w:p>
    <w:p w:rsidR="00613433" w:rsidRDefault="00613433" w:rsidP="003A482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Procena selektivnosti vizuelne pažnje </w:t>
      </w:r>
    </w:p>
    <w:p w:rsidR="00613433" w:rsidRDefault="00613433" w:rsidP="00613433">
      <w:pPr>
        <w:pStyle w:val="ListParagraph"/>
        <w:rPr>
          <w:lang/>
        </w:rPr>
      </w:pPr>
    </w:p>
    <w:p w:rsidR="00AF2BEB" w:rsidRPr="00E75C34" w:rsidRDefault="00AF2BEB" w:rsidP="00AF2BEB">
      <w:pPr>
        <w:pStyle w:val="ListParagraph"/>
        <w:rPr>
          <w:lang/>
        </w:rPr>
      </w:pPr>
    </w:p>
    <w:p w:rsidR="00E75C34" w:rsidRPr="00E75C34" w:rsidRDefault="00E75C34" w:rsidP="00E75C34">
      <w:pPr>
        <w:rPr>
          <w:lang/>
        </w:rPr>
      </w:pPr>
    </w:p>
    <w:p w:rsidR="00292DBD" w:rsidRPr="00292DBD" w:rsidRDefault="00292DBD" w:rsidP="00292DBD">
      <w:pPr>
        <w:pStyle w:val="ListParagraph"/>
        <w:rPr>
          <w:lang/>
        </w:rPr>
      </w:pPr>
    </w:p>
    <w:sectPr w:rsidR="00292DBD" w:rsidRPr="00292DBD" w:rsidSect="00F1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683E"/>
    <w:multiLevelType w:val="hybridMultilevel"/>
    <w:tmpl w:val="C9BC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92DBD"/>
    <w:rsid w:val="000B2DF2"/>
    <w:rsid w:val="001D6FCF"/>
    <w:rsid w:val="001F3386"/>
    <w:rsid w:val="00292DBD"/>
    <w:rsid w:val="002947B4"/>
    <w:rsid w:val="00347A00"/>
    <w:rsid w:val="003A4822"/>
    <w:rsid w:val="003B566D"/>
    <w:rsid w:val="00541609"/>
    <w:rsid w:val="005522FC"/>
    <w:rsid w:val="00613433"/>
    <w:rsid w:val="00AF2BEB"/>
    <w:rsid w:val="00E75C34"/>
    <w:rsid w:val="00F1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rew</cp:lastModifiedBy>
  <cp:revision>3</cp:revision>
  <dcterms:created xsi:type="dcterms:W3CDTF">2017-05-04T15:32:00Z</dcterms:created>
  <dcterms:modified xsi:type="dcterms:W3CDTF">2017-05-11T11:14:00Z</dcterms:modified>
</cp:coreProperties>
</file>